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48" w:rsidRDefault="00611C80" w:rsidP="00B2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DA4CF1">
        <w:rPr>
          <w:b/>
          <w:sz w:val="28"/>
          <w:szCs w:val="28"/>
        </w:rPr>
        <w:t xml:space="preserve"> нормативных правовых актов</w:t>
      </w:r>
      <w:r w:rsidR="009B5D48">
        <w:rPr>
          <w:b/>
          <w:sz w:val="28"/>
          <w:szCs w:val="28"/>
        </w:rPr>
        <w:t xml:space="preserve">, содержащих обязательные требования, </w:t>
      </w:r>
    </w:p>
    <w:p w:rsidR="0065072D" w:rsidRDefault="009B5D48" w:rsidP="00B2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которых оценивается при проведении мероприятий по контролю при осуществлении постоянного </w:t>
      </w:r>
      <w:r w:rsidR="00D7295B">
        <w:rPr>
          <w:b/>
          <w:sz w:val="28"/>
          <w:szCs w:val="28"/>
        </w:rPr>
        <w:t>государственного надзора Гохраном</w:t>
      </w:r>
      <w:r>
        <w:rPr>
          <w:b/>
          <w:sz w:val="28"/>
          <w:szCs w:val="28"/>
        </w:rPr>
        <w:t xml:space="preserve"> России</w:t>
      </w:r>
    </w:p>
    <w:p w:rsidR="00B20107" w:rsidRDefault="00030ED6" w:rsidP="00B2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12</w:t>
      </w:r>
      <w:bookmarkStart w:id="0" w:name="_GoBack"/>
      <w:bookmarkEnd w:id="0"/>
      <w:r w:rsidR="00EF0CAA">
        <w:rPr>
          <w:b/>
          <w:sz w:val="28"/>
          <w:szCs w:val="28"/>
        </w:rPr>
        <w:t xml:space="preserve"> </w:t>
      </w:r>
      <w:r w:rsidR="001E7A5C">
        <w:rPr>
          <w:b/>
          <w:sz w:val="28"/>
          <w:szCs w:val="28"/>
        </w:rPr>
        <w:t>мая 2020</w:t>
      </w:r>
      <w:r w:rsidR="00EF0CAA">
        <w:rPr>
          <w:b/>
          <w:sz w:val="28"/>
          <w:szCs w:val="28"/>
        </w:rPr>
        <w:t xml:space="preserve"> г.)</w:t>
      </w:r>
    </w:p>
    <w:p w:rsidR="00EF0CAA" w:rsidRPr="00255FC2" w:rsidRDefault="00EF0CAA" w:rsidP="00B20107">
      <w:pPr>
        <w:jc w:val="center"/>
        <w:rPr>
          <w:b/>
          <w:sz w:val="28"/>
          <w:szCs w:val="28"/>
        </w:rPr>
      </w:pPr>
    </w:p>
    <w:tbl>
      <w:tblPr>
        <w:tblStyle w:val="a4"/>
        <w:tblW w:w="15317" w:type="dxa"/>
        <w:tblLook w:val="04A0" w:firstRow="1" w:lastRow="0" w:firstColumn="1" w:lastColumn="0" w:noHBand="0" w:noVBand="1"/>
      </w:tblPr>
      <w:tblGrid>
        <w:gridCol w:w="617"/>
        <w:gridCol w:w="5618"/>
        <w:gridCol w:w="3971"/>
        <w:gridCol w:w="5099"/>
        <w:gridCol w:w="12"/>
      </w:tblGrid>
      <w:tr w:rsidR="00DA4CF1" w:rsidRPr="005839C0" w:rsidTr="003C2F48">
        <w:trPr>
          <w:trHeight w:val="1211"/>
        </w:trPr>
        <w:tc>
          <w:tcPr>
            <w:tcW w:w="617" w:type="dxa"/>
            <w:vAlign w:val="center"/>
          </w:tcPr>
          <w:p w:rsidR="00DA4CF1" w:rsidRPr="005839C0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8" w:type="dxa"/>
            <w:vAlign w:val="center"/>
          </w:tcPr>
          <w:p w:rsidR="007D7591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DA4CF1" w:rsidRPr="005839C0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нормативного правового акта</w:t>
            </w:r>
            <w:r w:rsidR="009B089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971" w:type="dxa"/>
            <w:vAlign w:val="center"/>
          </w:tcPr>
          <w:p w:rsidR="00DA4CF1" w:rsidRPr="005839C0" w:rsidRDefault="00DA4CF1" w:rsidP="006507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5111" w:type="dxa"/>
            <w:gridSpan w:val="2"/>
          </w:tcPr>
          <w:p w:rsidR="00DA4CF1" w:rsidRPr="005839C0" w:rsidRDefault="00255FC2" w:rsidP="003E4826">
            <w:pPr>
              <w:jc w:val="center"/>
              <w:rPr>
                <w:b/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>П</w:t>
            </w:r>
            <w:r w:rsidR="00F22210" w:rsidRPr="00255FC2">
              <w:rPr>
                <w:b/>
                <w:sz w:val="28"/>
                <w:szCs w:val="28"/>
              </w:rPr>
              <w:t>ереч</w:t>
            </w:r>
            <w:r w:rsidRPr="00255FC2">
              <w:rPr>
                <w:b/>
                <w:sz w:val="28"/>
                <w:szCs w:val="28"/>
              </w:rPr>
              <w:t>ень</w:t>
            </w:r>
            <w:r w:rsidR="00F22210" w:rsidRPr="00255FC2">
              <w:rPr>
                <w:b/>
                <w:sz w:val="28"/>
                <w:szCs w:val="28"/>
              </w:rPr>
              <w:t xml:space="preserve"> </w:t>
            </w:r>
            <w:r w:rsidRPr="00255FC2">
              <w:rPr>
                <w:b/>
                <w:sz w:val="28"/>
                <w:szCs w:val="28"/>
              </w:rPr>
              <w:t xml:space="preserve">производственных </w:t>
            </w:r>
            <w:r w:rsidR="00F22210" w:rsidRPr="00255FC2">
              <w:rPr>
                <w:b/>
                <w:sz w:val="28"/>
                <w:szCs w:val="28"/>
              </w:rPr>
              <w:t>объектов</w:t>
            </w:r>
            <w:r w:rsidRPr="00255FC2">
              <w:rPr>
                <w:b/>
                <w:sz w:val="28"/>
                <w:szCs w:val="28"/>
              </w:rPr>
              <w:t xml:space="preserve"> организаций</w:t>
            </w:r>
            <w:r w:rsidR="00F22210" w:rsidRPr="00255FC2">
              <w:rPr>
                <w:b/>
                <w:sz w:val="28"/>
                <w:szCs w:val="28"/>
              </w:rPr>
              <w:t xml:space="preserve">, </w:t>
            </w:r>
            <w:r w:rsidR="003E4826"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DA4CF1" w:rsidRPr="005839C0" w:rsidTr="003C2F48">
        <w:trPr>
          <w:trHeight w:val="2463"/>
        </w:trPr>
        <w:tc>
          <w:tcPr>
            <w:tcW w:w="617" w:type="dxa"/>
            <w:vAlign w:val="center"/>
          </w:tcPr>
          <w:p w:rsidR="00DA4CF1" w:rsidRPr="005839C0" w:rsidRDefault="00DA4CF1" w:rsidP="00F111B4">
            <w:pPr>
              <w:jc w:val="center"/>
              <w:rPr>
                <w:sz w:val="28"/>
                <w:szCs w:val="28"/>
              </w:rPr>
            </w:pPr>
            <w:r w:rsidRPr="005839C0">
              <w:rPr>
                <w:sz w:val="28"/>
                <w:szCs w:val="28"/>
              </w:rPr>
              <w:t>1</w:t>
            </w:r>
          </w:p>
        </w:tc>
        <w:tc>
          <w:tcPr>
            <w:tcW w:w="5618" w:type="dxa"/>
            <w:vAlign w:val="center"/>
          </w:tcPr>
          <w:p w:rsidR="00DA4CF1" w:rsidRDefault="00F22210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26 марта 1998 г.</w:t>
            </w:r>
          </w:p>
          <w:p w:rsidR="00F22210" w:rsidRPr="00F22210" w:rsidRDefault="00F22210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41-ФЗ «О драгоценных металлах и драгоценных камнях»</w:t>
            </w:r>
          </w:p>
        </w:tc>
        <w:tc>
          <w:tcPr>
            <w:tcW w:w="3971" w:type="dxa"/>
            <w:vAlign w:val="center"/>
          </w:tcPr>
          <w:p w:rsidR="00DA4CF1" w:rsidRDefault="006E719A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</w:t>
            </w:r>
            <w:r w:rsidR="001E7A5C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>4 статьи 20</w:t>
            </w:r>
            <w:r w:rsidR="001E7A5C">
              <w:rPr>
                <w:sz w:val="28"/>
                <w:szCs w:val="28"/>
              </w:rPr>
              <w:t>,</w:t>
            </w:r>
          </w:p>
          <w:p w:rsidR="001E7A5C" w:rsidRPr="005839C0" w:rsidRDefault="001E7A5C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22</w:t>
            </w:r>
          </w:p>
        </w:tc>
        <w:tc>
          <w:tcPr>
            <w:tcW w:w="5111" w:type="dxa"/>
            <w:gridSpan w:val="2"/>
            <w:vAlign w:val="center"/>
          </w:tcPr>
          <w:p w:rsidR="001E7A5C" w:rsidRDefault="001E7A5C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(ПАО);</w:t>
            </w:r>
          </w:p>
          <w:p w:rsidR="00CA6669" w:rsidRDefault="00CA6669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АЛРОСА»</w:t>
            </w:r>
            <w:r w:rsidR="00C43807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1E7A5C" w:rsidRDefault="001E7A5C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«ЯПТА АК «АЛРОСА»;</w:t>
            </w:r>
          </w:p>
          <w:p w:rsidR="001E7A5C" w:rsidRDefault="001E7A5C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</w:p>
          <w:p w:rsidR="001E7A5C" w:rsidRDefault="001E7A5C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ПАО «Севералмаз»;</w:t>
            </w:r>
          </w:p>
          <w:p w:rsidR="001E7A5C" w:rsidRDefault="00EF546F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 xml:space="preserve">АО </w:t>
            </w:r>
            <w:r w:rsidR="001E7A5C">
              <w:rPr>
                <w:rStyle w:val="a3"/>
                <w:color w:val="auto"/>
                <w:sz w:val="28"/>
                <w:szCs w:val="28"/>
              </w:rPr>
              <w:t>«АГД ДАЙМОНДС»;</w:t>
            </w:r>
          </w:p>
          <w:p w:rsidR="001E7A5C" w:rsidRPr="00CA6669" w:rsidRDefault="001E7A5C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02744E" w:rsidRDefault="001B0B73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  <w:tr w:rsidR="00DA4CF1" w:rsidRPr="005839C0" w:rsidTr="003C2F48">
        <w:trPr>
          <w:trHeight w:val="1682"/>
        </w:trPr>
        <w:tc>
          <w:tcPr>
            <w:tcW w:w="617" w:type="dxa"/>
            <w:vAlign w:val="center"/>
          </w:tcPr>
          <w:p w:rsidR="00DA4CF1" w:rsidRPr="005839C0" w:rsidRDefault="00AF19D0" w:rsidP="00F11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8" w:type="dxa"/>
            <w:vAlign w:val="center"/>
          </w:tcPr>
          <w:p w:rsidR="00BC311F" w:rsidRDefault="006E719A" w:rsidP="000C756E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 xml:space="preserve">Постановление Правительства Российской Федерации от 5 апреля 1999 г. № 372 </w:t>
            </w:r>
          </w:p>
          <w:p w:rsidR="00DA4CF1" w:rsidRPr="006E719A" w:rsidRDefault="006E719A" w:rsidP="000C756E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>«О сертификации драгоценных металлов, драгоценных камней и продукции из них»</w:t>
            </w:r>
          </w:p>
        </w:tc>
        <w:tc>
          <w:tcPr>
            <w:tcW w:w="3971" w:type="dxa"/>
            <w:vAlign w:val="center"/>
          </w:tcPr>
          <w:p w:rsidR="00DA4CF1" w:rsidRPr="006E719A" w:rsidRDefault="006E719A" w:rsidP="000C756E">
            <w:pPr>
              <w:rPr>
                <w:sz w:val="28"/>
                <w:szCs w:val="28"/>
              </w:rPr>
            </w:pPr>
            <w:r w:rsidRPr="006E719A">
              <w:rPr>
                <w:sz w:val="28"/>
                <w:szCs w:val="28"/>
              </w:rPr>
              <w:t xml:space="preserve">Пункт 2 Перечня видов драгоценных металлов, драгоценных камней и продукции из них, </w:t>
            </w:r>
            <w:r>
              <w:rPr>
                <w:sz w:val="28"/>
                <w:szCs w:val="28"/>
              </w:rPr>
              <w:t>подлежащих сертификации в Российской Федерации</w:t>
            </w:r>
          </w:p>
        </w:tc>
        <w:tc>
          <w:tcPr>
            <w:tcW w:w="5111" w:type="dxa"/>
            <w:gridSpan w:val="2"/>
            <w:vAlign w:val="center"/>
          </w:tcPr>
          <w:p w:rsidR="00A47A8C" w:rsidRDefault="00A47A8C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</w:t>
            </w:r>
            <w:r w:rsidR="001C0AC0">
              <w:rPr>
                <w:rStyle w:val="a3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color w:val="auto"/>
                <w:sz w:val="28"/>
                <w:szCs w:val="28"/>
              </w:rPr>
              <w:t>РОСА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ЯПТА АК «АЛРОСА»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</w:t>
            </w:r>
            <w:r w:rsidR="009B5D48">
              <w:rPr>
                <w:rStyle w:val="a3"/>
                <w:color w:val="auto"/>
                <w:sz w:val="28"/>
                <w:szCs w:val="28"/>
              </w:rPr>
              <w:t>;</w:t>
            </w:r>
          </w:p>
          <w:p w:rsidR="00DA4CF1" w:rsidRDefault="009B5D48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C756E" w:rsidRPr="005839C0" w:rsidTr="003C2F48">
        <w:trPr>
          <w:trHeight w:val="1285"/>
        </w:trPr>
        <w:tc>
          <w:tcPr>
            <w:tcW w:w="617" w:type="dxa"/>
            <w:vAlign w:val="center"/>
          </w:tcPr>
          <w:p w:rsidR="000C756E" w:rsidRPr="005839C0" w:rsidRDefault="000C756E" w:rsidP="00A7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8" w:type="dxa"/>
            <w:vAlign w:val="center"/>
          </w:tcPr>
          <w:p w:rsidR="000C756E" w:rsidRPr="005839C0" w:rsidRDefault="000C756E" w:rsidP="000C75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28 сентября 2000 г. № 731 «Об утверждении правил учета и хранения драгоценных металлов, драгоценных камней и продукции из них, а также ведения соответствующей отчетности»</w:t>
            </w:r>
          </w:p>
        </w:tc>
        <w:tc>
          <w:tcPr>
            <w:tcW w:w="3971" w:type="dxa"/>
            <w:vAlign w:val="center"/>
          </w:tcPr>
          <w:p w:rsidR="000C756E" w:rsidRPr="005839C0" w:rsidRDefault="000C756E" w:rsidP="000C75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5; абзацы первый, четвертый, пятый пункта 7 Правил учета и хранения драгоценных металлов, драгоценных камней и продукции из них, а также ведения соответствующей отчетности</w:t>
            </w:r>
          </w:p>
        </w:tc>
        <w:tc>
          <w:tcPr>
            <w:tcW w:w="5111" w:type="dxa"/>
            <w:gridSpan w:val="2"/>
            <w:vAlign w:val="center"/>
          </w:tcPr>
          <w:p w:rsidR="000C756E" w:rsidRDefault="000C756E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);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ЕСО 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«Севералмаз»;</w:t>
            </w:r>
          </w:p>
          <w:p w:rsidR="000C756E" w:rsidRDefault="000A6482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 xml:space="preserve">АО </w:t>
            </w:r>
            <w:r w:rsidR="000C756E">
              <w:rPr>
                <w:rStyle w:val="a3"/>
                <w:color w:val="auto"/>
                <w:sz w:val="28"/>
                <w:szCs w:val="28"/>
              </w:rPr>
              <w:t>«АГД ДАЙМОНДС»;</w:t>
            </w:r>
          </w:p>
          <w:p w:rsidR="000C756E" w:rsidRPr="005839C0" w:rsidRDefault="000C756E" w:rsidP="000C756E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 xml:space="preserve">АО «Мариинский 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 xml:space="preserve">прииск»   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 xml:space="preserve">                   </w:t>
            </w:r>
          </w:p>
        </w:tc>
      </w:tr>
      <w:tr w:rsidR="000C756E" w:rsidRPr="005839C0" w:rsidTr="003C2F48">
        <w:trPr>
          <w:trHeight w:val="1682"/>
        </w:trPr>
        <w:tc>
          <w:tcPr>
            <w:tcW w:w="617" w:type="dxa"/>
            <w:vAlign w:val="center"/>
          </w:tcPr>
          <w:p w:rsidR="000C756E" w:rsidRPr="005839C0" w:rsidRDefault="000C756E" w:rsidP="00530BB2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8" w:type="dxa"/>
            <w:vAlign w:val="center"/>
          </w:tcPr>
          <w:p w:rsidR="000C756E" w:rsidRDefault="000C756E" w:rsidP="0053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0C756E" w:rsidRPr="005839C0" w:rsidRDefault="000C756E" w:rsidP="0053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нормативного правового акта*</w:t>
            </w:r>
          </w:p>
        </w:tc>
        <w:tc>
          <w:tcPr>
            <w:tcW w:w="3971" w:type="dxa"/>
            <w:vAlign w:val="center"/>
          </w:tcPr>
          <w:p w:rsidR="000C756E" w:rsidRPr="005839C0" w:rsidRDefault="000C756E" w:rsidP="00530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5111" w:type="dxa"/>
            <w:gridSpan w:val="2"/>
          </w:tcPr>
          <w:p w:rsidR="000C756E" w:rsidRPr="005839C0" w:rsidRDefault="000C756E" w:rsidP="00530BB2">
            <w:pPr>
              <w:jc w:val="center"/>
              <w:rPr>
                <w:b/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 xml:space="preserve">Перечень производственных объектов организаций, </w:t>
            </w:r>
            <w:r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0C756E" w:rsidRPr="005839C0" w:rsidTr="003C2F48">
        <w:trPr>
          <w:trHeight w:val="2537"/>
        </w:trPr>
        <w:tc>
          <w:tcPr>
            <w:tcW w:w="617" w:type="dxa"/>
            <w:vAlign w:val="center"/>
          </w:tcPr>
          <w:p w:rsidR="000C756E" w:rsidRDefault="000C756E" w:rsidP="00A7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8" w:type="dxa"/>
            <w:vAlign w:val="center"/>
          </w:tcPr>
          <w:p w:rsidR="000C756E" w:rsidRDefault="000C756E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12 декабря 2015 г. № 1356 </w:t>
            </w:r>
          </w:p>
          <w:p w:rsidR="000C756E" w:rsidRDefault="000C756E" w:rsidP="0062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 </w:t>
            </w:r>
          </w:p>
        </w:tc>
        <w:tc>
          <w:tcPr>
            <w:tcW w:w="3971" w:type="dxa"/>
            <w:vAlign w:val="center"/>
          </w:tcPr>
          <w:p w:rsidR="000C756E" w:rsidRDefault="000C756E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6; подпункт «б» пункта 7; подпункт «б» пункта 8 Положения 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      </w:r>
          </w:p>
        </w:tc>
        <w:tc>
          <w:tcPr>
            <w:tcW w:w="5111" w:type="dxa"/>
            <w:gridSpan w:val="2"/>
            <w:vAlign w:val="center"/>
          </w:tcPr>
          <w:p w:rsidR="000C756E" w:rsidRDefault="000C756E" w:rsidP="000C756E">
            <w:pPr>
              <w:ind w:right="34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(ПАО);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«ЕСО 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«Севералмаз»;</w:t>
            </w:r>
          </w:p>
          <w:p w:rsidR="000C756E" w:rsidRDefault="006766E1" w:rsidP="000C756E">
            <w:pPr>
              <w:ind w:right="34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 xml:space="preserve">АО </w:t>
            </w:r>
            <w:r w:rsidR="000C756E">
              <w:rPr>
                <w:rStyle w:val="a3"/>
                <w:color w:val="auto"/>
                <w:sz w:val="28"/>
                <w:szCs w:val="28"/>
              </w:rPr>
              <w:t>«АГД ДАЙМОНДС»;</w:t>
            </w:r>
          </w:p>
          <w:p w:rsidR="000C756E" w:rsidRDefault="000C756E" w:rsidP="000C756E">
            <w:pPr>
              <w:ind w:right="34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0C756E" w:rsidRDefault="000C756E" w:rsidP="000C756E">
            <w:pPr>
              <w:ind w:right="34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 xml:space="preserve">АО «Мариинский 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 xml:space="preserve">прииск»   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 xml:space="preserve">              </w:t>
            </w:r>
          </w:p>
        </w:tc>
      </w:tr>
      <w:tr w:rsidR="000C756E" w:rsidRPr="005839C0" w:rsidTr="003C2F48">
        <w:trPr>
          <w:trHeight w:val="3543"/>
        </w:trPr>
        <w:tc>
          <w:tcPr>
            <w:tcW w:w="617" w:type="dxa"/>
            <w:vAlign w:val="center"/>
          </w:tcPr>
          <w:p w:rsidR="000C756E" w:rsidRPr="005839C0" w:rsidRDefault="000C756E" w:rsidP="00A7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8" w:type="dxa"/>
            <w:vAlign w:val="center"/>
          </w:tcPr>
          <w:p w:rsidR="000C756E" w:rsidRPr="00572992" w:rsidRDefault="000C756E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Российской Федерации от 24 октября 2015 г. № 1137 «Об утверждении Правил сортировки, первичной классификации и первичной оценки драгоценных камней»</w:t>
            </w:r>
          </w:p>
        </w:tc>
        <w:tc>
          <w:tcPr>
            <w:tcW w:w="3971" w:type="dxa"/>
            <w:vAlign w:val="center"/>
          </w:tcPr>
          <w:p w:rsidR="000C756E" w:rsidRPr="00572992" w:rsidRDefault="000C756E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4,6-10</w:t>
            </w:r>
          </w:p>
        </w:tc>
        <w:tc>
          <w:tcPr>
            <w:tcW w:w="5111" w:type="dxa"/>
            <w:gridSpan w:val="2"/>
            <w:vAlign w:val="center"/>
          </w:tcPr>
          <w:p w:rsidR="000C756E" w:rsidRDefault="000C756E" w:rsidP="000C756E">
            <w:pPr>
              <w:ind w:right="-107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ЦСА АК «АЛРОСА» (ПАО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);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ЕСО 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«ЯПТА АК «АЛРОСА»;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ПАО «Севералмаз»;</w:t>
            </w:r>
          </w:p>
          <w:p w:rsidR="000C756E" w:rsidRDefault="00560ACE" w:rsidP="000C756E">
            <w:pPr>
              <w:ind w:right="-107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 xml:space="preserve">АО </w:t>
            </w:r>
            <w:r w:rsidR="000C756E">
              <w:rPr>
                <w:rStyle w:val="a3"/>
                <w:color w:val="auto"/>
                <w:sz w:val="28"/>
                <w:szCs w:val="28"/>
              </w:rPr>
              <w:t>«АГД ДАЙМОНДС»;</w:t>
            </w:r>
          </w:p>
          <w:p w:rsidR="000C756E" w:rsidRDefault="000C756E" w:rsidP="000C756E">
            <w:pPr>
              <w:ind w:right="-107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0C756E" w:rsidRPr="00572992" w:rsidRDefault="000C756E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АО «Мариинский прииск»</w:t>
            </w:r>
          </w:p>
        </w:tc>
      </w:tr>
      <w:tr w:rsidR="000C756E" w:rsidRPr="005839C0" w:rsidTr="003C2F48">
        <w:trPr>
          <w:trHeight w:val="1409"/>
        </w:trPr>
        <w:tc>
          <w:tcPr>
            <w:tcW w:w="617" w:type="dxa"/>
            <w:vAlign w:val="center"/>
          </w:tcPr>
          <w:p w:rsidR="000C756E" w:rsidRPr="005839C0" w:rsidRDefault="000C756E" w:rsidP="00A748BB">
            <w:pPr>
              <w:jc w:val="center"/>
              <w:rPr>
                <w:b/>
                <w:sz w:val="28"/>
                <w:szCs w:val="28"/>
              </w:rPr>
            </w:pPr>
            <w:r w:rsidRPr="005839C0">
              <w:rPr>
                <w:b/>
                <w:sz w:val="28"/>
                <w:szCs w:val="28"/>
              </w:rPr>
              <w:lastRenderedPageBreak/>
              <w:t xml:space="preserve">№ </w:t>
            </w:r>
            <w:r w:rsidRPr="005839C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618" w:type="dxa"/>
            <w:vAlign w:val="center"/>
          </w:tcPr>
          <w:p w:rsidR="000C756E" w:rsidRDefault="000C756E" w:rsidP="000C7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0C756E" w:rsidRPr="005839C0" w:rsidRDefault="000C756E" w:rsidP="000C7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нормативного правового акта*</w:t>
            </w:r>
          </w:p>
        </w:tc>
        <w:tc>
          <w:tcPr>
            <w:tcW w:w="3971" w:type="dxa"/>
            <w:vAlign w:val="center"/>
          </w:tcPr>
          <w:p w:rsidR="000C756E" w:rsidRPr="005839C0" w:rsidRDefault="000C756E" w:rsidP="000C75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Структурные единицы нормативного правового акта, содержащие обязательные требования</w:t>
            </w:r>
          </w:p>
        </w:tc>
        <w:tc>
          <w:tcPr>
            <w:tcW w:w="5111" w:type="dxa"/>
            <w:gridSpan w:val="2"/>
          </w:tcPr>
          <w:p w:rsidR="000C756E" w:rsidRPr="00D87E6C" w:rsidRDefault="000C756E" w:rsidP="000C756E">
            <w:pPr>
              <w:ind w:right="34"/>
              <w:jc w:val="center"/>
              <w:rPr>
                <w:sz w:val="28"/>
                <w:szCs w:val="28"/>
              </w:rPr>
            </w:pPr>
            <w:r w:rsidRPr="00255FC2">
              <w:rPr>
                <w:b/>
                <w:sz w:val="28"/>
                <w:szCs w:val="28"/>
              </w:rPr>
              <w:t xml:space="preserve">Перечень производственных объектов организаций, </w:t>
            </w:r>
            <w:r>
              <w:rPr>
                <w:b/>
                <w:sz w:val="28"/>
                <w:szCs w:val="28"/>
              </w:rPr>
              <w:t>в отношении которых проверяется соблюдение обязательных требований</w:t>
            </w:r>
          </w:p>
        </w:tc>
      </w:tr>
      <w:tr w:rsidR="000C756E" w:rsidRPr="005839C0" w:rsidTr="003C2F48">
        <w:trPr>
          <w:trHeight w:val="1001"/>
        </w:trPr>
        <w:tc>
          <w:tcPr>
            <w:tcW w:w="617" w:type="dxa"/>
            <w:vAlign w:val="center"/>
          </w:tcPr>
          <w:p w:rsidR="000C756E" w:rsidRPr="005839C0" w:rsidRDefault="000C756E" w:rsidP="00A7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8" w:type="dxa"/>
            <w:vAlign w:val="center"/>
          </w:tcPr>
          <w:p w:rsidR="000C756E" w:rsidRPr="00572992" w:rsidRDefault="000C756E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15 февраля 2016 г. № 102  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О порядке отнесения самородков драгоценных</w:t>
            </w:r>
            <w:r w:rsidR="00580499">
              <w:rPr>
                <w:sz w:val="28"/>
                <w:szCs w:val="28"/>
              </w:rPr>
              <w:t xml:space="preserve"> металлов и драгоценных</w:t>
            </w:r>
            <w:r>
              <w:rPr>
                <w:sz w:val="28"/>
                <w:szCs w:val="28"/>
              </w:rPr>
              <w:t xml:space="preserve"> камней к категории уникальных»</w:t>
            </w:r>
          </w:p>
        </w:tc>
        <w:tc>
          <w:tcPr>
            <w:tcW w:w="3971" w:type="dxa"/>
            <w:vAlign w:val="center"/>
          </w:tcPr>
          <w:p w:rsidR="000C756E" w:rsidRPr="00572992" w:rsidRDefault="000C756E" w:rsidP="000C7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«б» пункта 2 Правил отнесения самородков драгоценных металлов и драгоценных камней к категории уникальных</w:t>
            </w:r>
          </w:p>
        </w:tc>
        <w:tc>
          <w:tcPr>
            <w:tcW w:w="5111" w:type="dxa"/>
            <w:gridSpan w:val="2"/>
            <w:vAlign w:val="center"/>
          </w:tcPr>
          <w:p w:rsidR="000C756E" w:rsidRPr="00572992" w:rsidRDefault="000C756E" w:rsidP="000C756E">
            <w:pPr>
              <w:ind w:right="34"/>
              <w:rPr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АЛРОСА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АО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 xml:space="preserve"> «Мариинский прииск»</w:t>
            </w:r>
          </w:p>
        </w:tc>
      </w:tr>
      <w:tr w:rsidR="000C756E" w:rsidRPr="005839C0" w:rsidTr="003C2F48">
        <w:trPr>
          <w:trHeight w:val="1143"/>
        </w:trPr>
        <w:tc>
          <w:tcPr>
            <w:tcW w:w="617" w:type="dxa"/>
            <w:vAlign w:val="center"/>
          </w:tcPr>
          <w:p w:rsidR="000C756E" w:rsidRPr="005839C0" w:rsidRDefault="000C756E" w:rsidP="00A7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18" w:type="dxa"/>
            <w:vAlign w:val="center"/>
          </w:tcPr>
          <w:p w:rsidR="000C756E" w:rsidRPr="005839C0" w:rsidRDefault="000C756E" w:rsidP="000C75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Министерства финансов Российской Федерации от 19 ноября 2018 г. № 235н</w:t>
            </w:r>
            <w:proofErr w:type="gramStart"/>
            <w:r w:rsidR="0058049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>Об утверждении Порядка отбора и реализации представительных партий необработанных природных алмазов»</w:t>
            </w:r>
          </w:p>
        </w:tc>
        <w:tc>
          <w:tcPr>
            <w:tcW w:w="3971" w:type="dxa"/>
            <w:vAlign w:val="center"/>
          </w:tcPr>
          <w:p w:rsidR="000C756E" w:rsidRPr="005839C0" w:rsidRDefault="000C756E" w:rsidP="000C75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5111" w:type="dxa"/>
            <w:gridSpan w:val="2"/>
            <w:vAlign w:val="center"/>
          </w:tcPr>
          <w:p w:rsidR="000C756E" w:rsidRDefault="000C756E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АЛРОСА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«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>ЯПТА АК «АЛРОСА»;</w:t>
            </w:r>
          </w:p>
          <w:p w:rsidR="006D10CD" w:rsidRDefault="006D10CD" w:rsidP="000C756E">
            <w:pPr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Предприятие «</w:t>
            </w:r>
            <w:proofErr w:type="spellStart"/>
            <w:r>
              <w:rPr>
                <w:rStyle w:val="a3"/>
                <w:color w:val="auto"/>
                <w:sz w:val="28"/>
                <w:szCs w:val="28"/>
              </w:rPr>
              <w:t>Коммерал</w:t>
            </w:r>
            <w:proofErr w:type="spellEnd"/>
            <w:r>
              <w:rPr>
                <w:rStyle w:val="a3"/>
                <w:color w:val="auto"/>
                <w:sz w:val="28"/>
                <w:szCs w:val="28"/>
              </w:rPr>
              <w:t>»;</w:t>
            </w:r>
          </w:p>
          <w:p w:rsidR="000C756E" w:rsidRPr="005839C0" w:rsidRDefault="000C756E" w:rsidP="000C756E">
            <w:pPr>
              <w:rPr>
                <w:b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Гохран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B6997" w:rsidRPr="005839C0" w:rsidTr="003C2F48">
        <w:trPr>
          <w:gridAfter w:val="1"/>
          <w:wAfter w:w="12" w:type="dxa"/>
          <w:trHeight w:val="1806"/>
        </w:trPr>
        <w:tc>
          <w:tcPr>
            <w:tcW w:w="617" w:type="dxa"/>
            <w:vAlign w:val="center"/>
          </w:tcPr>
          <w:p w:rsidR="00CB6997" w:rsidRDefault="0002744E" w:rsidP="00CB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18" w:type="dxa"/>
            <w:vAlign w:val="center"/>
          </w:tcPr>
          <w:p w:rsidR="00CB6997" w:rsidRDefault="00CB6997" w:rsidP="00CB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финансов Российской Федерации от 22 января 2015 г. № 14н </w:t>
            </w:r>
          </w:p>
          <w:p w:rsidR="00CB6997" w:rsidRDefault="00CB6997" w:rsidP="00CB6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Порядка определения лимитной оценки алмазов специальных размеров массой 10,80 карата и более»</w:t>
            </w:r>
          </w:p>
        </w:tc>
        <w:tc>
          <w:tcPr>
            <w:tcW w:w="3971" w:type="dxa"/>
            <w:vAlign w:val="center"/>
          </w:tcPr>
          <w:p w:rsidR="00CB6997" w:rsidRDefault="001B1ECE" w:rsidP="006B2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5099" w:type="dxa"/>
            <w:vAlign w:val="center"/>
          </w:tcPr>
          <w:p w:rsidR="00CB6997" w:rsidRDefault="00CB6997" w:rsidP="003F3C48">
            <w:pPr>
              <w:ind w:right="-107"/>
              <w:rPr>
                <w:rStyle w:val="a3"/>
                <w:color w:val="auto"/>
                <w:sz w:val="28"/>
                <w:szCs w:val="28"/>
              </w:rPr>
            </w:pPr>
            <w:r>
              <w:rPr>
                <w:rStyle w:val="a3"/>
                <w:color w:val="auto"/>
                <w:sz w:val="28"/>
                <w:szCs w:val="28"/>
              </w:rPr>
              <w:t>«ЕСО АЛРОСА</w:t>
            </w:r>
            <w:proofErr w:type="gramStart"/>
            <w:r>
              <w:rPr>
                <w:rStyle w:val="a3"/>
                <w:color w:val="auto"/>
                <w:sz w:val="28"/>
                <w:szCs w:val="28"/>
              </w:rPr>
              <w:t>»;</w:t>
            </w:r>
            <w:r>
              <w:rPr>
                <w:rStyle w:val="a3"/>
                <w:color w:val="auto"/>
                <w:sz w:val="28"/>
                <w:szCs w:val="28"/>
              </w:rPr>
              <w:br/>
              <w:t>Гохран</w:t>
            </w:r>
            <w:proofErr w:type="gramEnd"/>
            <w:r>
              <w:rPr>
                <w:rStyle w:val="a3"/>
                <w:color w:val="auto"/>
                <w:sz w:val="28"/>
                <w:szCs w:val="28"/>
              </w:rPr>
              <w:t xml:space="preserve"> России</w:t>
            </w:r>
            <w:r w:rsidRPr="003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E4826">
              <w:rPr>
                <w:sz w:val="28"/>
                <w:szCs w:val="28"/>
              </w:rPr>
              <w:t xml:space="preserve">Управление по работе с ценностями </w:t>
            </w:r>
            <w:proofErr w:type="spellStart"/>
            <w:r w:rsidRPr="003E4826">
              <w:rPr>
                <w:sz w:val="28"/>
                <w:szCs w:val="28"/>
              </w:rPr>
              <w:t>Госфонда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015D34" w:rsidRDefault="00015D34" w:rsidP="00885E5B"/>
    <w:p w:rsidR="007D7591" w:rsidRPr="009B0898" w:rsidRDefault="009B0898" w:rsidP="009B0898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9B0898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 </w:t>
      </w:r>
      <w:r w:rsidR="007D7591" w:rsidRPr="009B0898">
        <w:rPr>
          <w:sz w:val="28"/>
          <w:szCs w:val="28"/>
        </w:rPr>
        <w:t xml:space="preserve">ссылка на тексты нормативных правовых актов </w:t>
      </w:r>
      <w:hyperlink r:id="rId8" w:history="1">
        <w:r w:rsidR="007D7591" w:rsidRPr="009B0898">
          <w:rPr>
            <w:rStyle w:val="ac"/>
            <w:sz w:val="28"/>
            <w:szCs w:val="28"/>
          </w:rPr>
          <w:t>http://www.gokhran.ru/ru/documentation/goskontrol/1314/document1316.phtml</w:t>
        </w:r>
      </w:hyperlink>
      <w:r w:rsidR="007D7591" w:rsidRPr="009B0898">
        <w:rPr>
          <w:sz w:val="28"/>
          <w:szCs w:val="28"/>
        </w:rPr>
        <w:t xml:space="preserve"> </w:t>
      </w:r>
    </w:p>
    <w:sectPr w:rsidR="007D7591" w:rsidRPr="009B0898" w:rsidSect="00C43807">
      <w:headerReference w:type="default" r:id="rId9"/>
      <w:pgSz w:w="16838" w:h="11906" w:orient="landscape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2C" w:rsidRDefault="006B3A2C" w:rsidP="00FE2041">
      <w:r>
        <w:separator/>
      </w:r>
    </w:p>
  </w:endnote>
  <w:endnote w:type="continuationSeparator" w:id="0">
    <w:p w:rsidR="006B3A2C" w:rsidRDefault="006B3A2C" w:rsidP="00FE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2C" w:rsidRDefault="006B3A2C" w:rsidP="00FE2041">
      <w:r>
        <w:separator/>
      </w:r>
    </w:p>
  </w:footnote>
  <w:footnote w:type="continuationSeparator" w:id="0">
    <w:p w:rsidR="006B3A2C" w:rsidRDefault="006B3A2C" w:rsidP="00FE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872411"/>
      <w:docPartObj>
        <w:docPartGallery w:val="Page Numbers (Top of Page)"/>
        <w:docPartUnique/>
      </w:docPartObj>
    </w:sdtPr>
    <w:sdtEndPr/>
    <w:sdtContent>
      <w:p w:rsidR="008036ED" w:rsidRDefault="0080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D6">
          <w:rPr>
            <w:noProof/>
          </w:rPr>
          <w:t>3</w:t>
        </w:r>
        <w:r>
          <w:fldChar w:fldCharType="end"/>
        </w:r>
      </w:p>
    </w:sdtContent>
  </w:sdt>
  <w:p w:rsidR="008036ED" w:rsidRDefault="00803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01"/>
    <w:multiLevelType w:val="hybridMultilevel"/>
    <w:tmpl w:val="5C92B6F4"/>
    <w:lvl w:ilvl="0" w:tplc="9E5A8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6B4E6D"/>
    <w:multiLevelType w:val="hybridMultilevel"/>
    <w:tmpl w:val="D902C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165F"/>
    <w:multiLevelType w:val="hybridMultilevel"/>
    <w:tmpl w:val="90C2CE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7"/>
    <w:rsid w:val="000024ED"/>
    <w:rsid w:val="000063A5"/>
    <w:rsid w:val="000063E8"/>
    <w:rsid w:val="0000655C"/>
    <w:rsid w:val="00015D34"/>
    <w:rsid w:val="00020D8C"/>
    <w:rsid w:val="0002744E"/>
    <w:rsid w:val="00030ED6"/>
    <w:rsid w:val="00031D0E"/>
    <w:rsid w:val="00061F41"/>
    <w:rsid w:val="0007079A"/>
    <w:rsid w:val="00075033"/>
    <w:rsid w:val="0008533B"/>
    <w:rsid w:val="00092800"/>
    <w:rsid w:val="000A6482"/>
    <w:rsid w:val="000C756E"/>
    <w:rsid w:val="000D591D"/>
    <w:rsid w:val="000D6E29"/>
    <w:rsid w:val="000E5196"/>
    <w:rsid w:val="000E5E4B"/>
    <w:rsid w:val="000F43C9"/>
    <w:rsid w:val="001013CD"/>
    <w:rsid w:val="00105622"/>
    <w:rsid w:val="00156242"/>
    <w:rsid w:val="0017110A"/>
    <w:rsid w:val="001750BE"/>
    <w:rsid w:val="00180136"/>
    <w:rsid w:val="001A4D51"/>
    <w:rsid w:val="001B0B73"/>
    <w:rsid w:val="001B0BF8"/>
    <w:rsid w:val="001B1ECE"/>
    <w:rsid w:val="001B7987"/>
    <w:rsid w:val="001C0AC0"/>
    <w:rsid w:val="001E3C52"/>
    <w:rsid w:val="001E7A5C"/>
    <w:rsid w:val="00203651"/>
    <w:rsid w:val="00210427"/>
    <w:rsid w:val="00220C0A"/>
    <w:rsid w:val="0023334C"/>
    <w:rsid w:val="00242581"/>
    <w:rsid w:val="00254A21"/>
    <w:rsid w:val="00255FC2"/>
    <w:rsid w:val="00257E8A"/>
    <w:rsid w:val="00276728"/>
    <w:rsid w:val="00276BF5"/>
    <w:rsid w:val="00281B48"/>
    <w:rsid w:val="00287B76"/>
    <w:rsid w:val="002B6CEE"/>
    <w:rsid w:val="002E0B83"/>
    <w:rsid w:val="002E1572"/>
    <w:rsid w:val="002E7D4B"/>
    <w:rsid w:val="00316157"/>
    <w:rsid w:val="003177EF"/>
    <w:rsid w:val="00322B91"/>
    <w:rsid w:val="0032472F"/>
    <w:rsid w:val="003332F0"/>
    <w:rsid w:val="00356C89"/>
    <w:rsid w:val="00360859"/>
    <w:rsid w:val="00361C00"/>
    <w:rsid w:val="003636CA"/>
    <w:rsid w:val="003747EF"/>
    <w:rsid w:val="0038134A"/>
    <w:rsid w:val="00383FF9"/>
    <w:rsid w:val="00385B85"/>
    <w:rsid w:val="00386EBF"/>
    <w:rsid w:val="00387D0A"/>
    <w:rsid w:val="00391996"/>
    <w:rsid w:val="0039757D"/>
    <w:rsid w:val="003A2EDF"/>
    <w:rsid w:val="003A4741"/>
    <w:rsid w:val="003B2E26"/>
    <w:rsid w:val="003B3E4E"/>
    <w:rsid w:val="003B701E"/>
    <w:rsid w:val="003C1061"/>
    <w:rsid w:val="003C2F48"/>
    <w:rsid w:val="003C3539"/>
    <w:rsid w:val="003C3D10"/>
    <w:rsid w:val="003C698C"/>
    <w:rsid w:val="003D384D"/>
    <w:rsid w:val="003D58B3"/>
    <w:rsid w:val="003D729E"/>
    <w:rsid w:val="003E4826"/>
    <w:rsid w:val="003F24EE"/>
    <w:rsid w:val="003F3C48"/>
    <w:rsid w:val="003F6608"/>
    <w:rsid w:val="00410C2B"/>
    <w:rsid w:val="0042575F"/>
    <w:rsid w:val="004259AB"/>
    <w:rsid w:val="004444C7"/>
    <w:rsid w:val="00472CAE"/>
    <w:rsid w:val="00480E91"/>
    <w:rsid w:val="00480EBC"/>
    <w:rsid w:val="004908B3"/>
    <w:rsid w:val="00496B79"/>
    <w:rsid w:val="004A189B"/>
    <w:rsid w:val="004A1BB2"/>
    <w:rsid w:val="004A4276"/>
    <w:rsid w:val="004B1ED8"/>
    <w:rsid w:val="004B6103"/>
    <w:rsid w:val="004C5826"/>
    <w:rsid w:val="004E7E3D"/>
    <w:rsid w:val="004F0536"/>
    <w:rsid w:val="00503FB1"/>
    <w:rsid w:val="00507234"/>
    <w:rsid w:val="00533A4A"/>
    <w:rsid w:val="00540C0E"/>
    <w:rsid w:val="00560ACE"/>
    <w:rsid w:val="00562589"/>
    <w:rsid w:val="00572992"/>
    <w:rsid w:val="00580499"/>
    <w:rsid w:val="00581BBD"/>
    <w:rsid w:val="005839C0"/>
    <w:rsid w:val="005B4A65"/>
    <w:rsid w:val="005C73DF"/>
    <w:rsid w:val="005E0F8C"/>
    <w:rsid w:val="005E3264"/>
    <w:rsid w:val="005F3D74"/>
    <w:rsid w:val="00605A1A"/>
    <w:rsid w:val="00611C80"/>
    <w:rsid w:val="00613236"/>
    <w:rsid w:val="00622048"/>
    <w:rsid w:val="006310BC"/>
    <w:rsid w:val="00633C7A"/>
    <w:rsid w:val="0065072D"/>
    <w:rsid w:val="006509FC"/>
    <w:rsid w:val="006623E5"/>
    <w:rsid w:val="0066609B"/>
    <w:rsid w:val="006766E1"/>
    <w:rsid w:val="006838CD"/>
    <w:rsid w:val="006A2D0B"/>
    <w:rsid w:val="006A5BB9"/>
    <w:rsid w:val="006B2A07"/>
    <w:rsid w:val="006B2BC2"/>
    <w:rsid w:val="006B3A2C"/>
    <w:rsid w:val="006D0227"/>
    <w:rsid w:val="006D10CD"/>
    <w:rsid w:val="006D15CF"/>
    <w:rsid w:val="006D2A1A"/>
    <w:rsid w:val="006E719A"/>
    <w:rsid w:val="006E79E9"/>
    <w:rsid w:val="006F01B2"/>
    <w:rsid w:val="006F24AB"/>
    <w:rsid w:val="006F4C68"/>
    <w:rsid w:val="00704DB9"/>
    <w:rsid w:val="0070578B"/>
    <w:rsid w:val="00710E95"/>
    <w:rsid w:val="00722916"/>
    <w:rsid w:val="00725E98"/>
    <w:rsid w:val="00742FE2"/>
    <w:rsid w:val="0075532B"/>
    <w:rsid w:val="00756C4B"/>
    <w:rsid w:val="00760F5C"/>
    <w:rsid w:val="00771CF7"/>
    <w:rsid w:val="007845E0"/>
    <w:rsid w:val="007846B7"/>
    <w:rsid w:val="00793079"/>
    <w:rsid w:val="00794D63"/>
    <w:rsid w:val="007D2FD9"/>
    <w:rsid w:val="007D7591"/>
    <w:rsid w:val="007E7E2F"/>
    <w:rsid w:val="007F6703"/>
    <w:rsid w:val="008033AA"/>
    <w:rsid w:val="008036ED"/>
    <w:rsid w:val="008059BB"/>
    <w:rsid w:val="00816C5E"/>
    <w:rsid w:val="008249D1"/>
    <w:rsid w:val="00831552"/>
    <w:rsid w:val="00836F63"/>
    <w:rsid w:val="008502C9"/>
    <w:rsid w:val="00850692"/>
    <w:rsid w:val="00852DDF"/>
    <w:rsid w:val="0087417A"/>
    <w:rsid w:val="00875999"/>
    <w:rsid w:val="00885E5B"/>
    <w:rsid w:val="00886891"/>
    <w:rsid w:val="008D48FD"/>
    <w:rsid w:val="008E01CE"/>
    <w:rsid w:val="008E1D5D"/>
    <w:rsid w:val="008F194B"/>
    <w:rsid w:val="00900BEA"/>
    <w:rsid w:val="00914DA8"/>
    <w:rsid w:val="00955E09"/>
    <w:rsid w:val="0097032D"/>
    <w:rsid w:val="00982CFA"/>
    <w:rsid w:val="00992A6C"/>
    <w:rsid w:val="009957C0"/>
    <w:rsid w:val="00997C80"/>
    <w:rsid w:val="009A0D5F"/>
    <w:rsid w:val="009B0898"/>
    <w:rsid w:val="009B3DFB"/>
    <w:rsid w:val="009B5D48"/>
    <w:rsid w:val="009B5E81"/>
    <w:rsid w:val="009C015E"/>
    <w:rsid w:val="009C191C"/>
    <w:rsid w:val="009E09D7"/>
    <w:rsid w:val="009F2D92"/>
    <w:rsid w:val="00A21A8E"/>
    <w:rsid w:val="00A22028"/>
    <w:rsid w:val="00A233B1"/>
    <w:rsid w:val="00A24CBB"/>
    <w:rsid w:val="00A31E60"/>
    <w:rsid w:val="00A46195"/>
    <w:rsid w:val="00A47A8C"/>
    <w:rsid w:val="00A5138F"/>
    <w:rsid w:val="00A51E43"/>
    <w:rsid w:val="00A63FEE"/>
    <w:rsid w:val="00A748BB"/>
    <w:rsid w:val="00A8539C"/>
    <w:rsid w:val="00AA6C8C"/>
    <w:rsid w:val="00AD66FA"/>
    <w:rsid w:val="00AE0569"/>
    <w:rsid w:val="00AF19D0"/>
    <w:rsid w:val="00B03EE3"/>
    <w:rsid w:val="00B10B9E"/>
    <w:rsid w:val="00B132AA"/>
    <w:rsid w:val="00B20107"/>
    <w:rsid w:val="00B20653"/>
    <w:rsid w:val="00B336FF"/>
    <w:rsid w:val="00B35E8A"/>
    <w:rsid w:val="00B577D1"/>
    <w:rsid w:val="00B7396A"/>
    <w:rsid w:val="00B762FC"/>
    <w:rsid w:val="00B815C4"/>
    <w:rsid w:val="00B85610"/>
    <w:rsid w:val="00B94AAD"/>
    <w:rsid w:val="00B97F0F"/>
    <w:rsid w:val="00BA2DD7"/>
    <w:rsid w:val="00BA605F"/>
    <w:rsid w:val="00BA66DB"/>
    <w:rsid w:val="00BB28C7"/>
    <w:rsid w:val="00BC0E64"/>
    <w:rsid w:val="00BC311F"/>
    <w:rsid w:val="00BC673A"/>
    <w:rsid w:val="00BE3BBB"/>
    <w:rsid w:val="00BF3327"/>
    <w:rsid w:val="00BF526B"/>
    <w:rsid w:val="00C042F7"/>
    <w:rsid w:val="00C136D1"/>
    <w:rsid w:val="00C1459A"/>
    <w:rsid w:val="00C17CB9"/>
    <w:rsid w:val="00C22CB7"/>
    <w:rsid w:val="00C355D8"/>
    <w:rsid w:val="00C3734D"/>
    <w:rsid w:val="00C421CF"/>
    <w:rsid w:val="00C43807"/>
    <w:rsid w:val="00C43B93"/>
    <w:rsid w:val="00C51EF2"/>
    <w:rsid w:val="00C61EC3"/>
    <w:rsid w:val="00C7201F"/>
    <w:rsid w:val="00C9790C"/>
    <w:rsid w:val="00CA6669"/>
    <w:rsid w:val="00CB306D"/>
    <w:rsid w:val="00CB42BD"/>
    <w:rsid w:val="00CB6997"/>
    <w:rsid w:val="00CD03C0"/>
    <w:rsid w:val="00CF0CD8"/>
    <w:rsid w:val="00CF3AC6"/>
    <w:rsid w:val="00D325C6"/>
    <w:rsid w:val="00D34219"/>
    <w:rsid w:val="00D50F7F"/>
    <w:rsid w:val="00D7295B"/>
    <w:rsid w:val="00D81284"/>
    <w:rsid w:val="00D87E6C"/>
    <w:rsid w:val="00D9048E"/>
    <w:rsid w:val="00DA4CF1"/>
    <w:rsid w:val="00DC0C03"/>
    <w:rsid w:val="00DC4D85"/>
    <w:rsid w:val="00DC76CB"/>
    <w:rsid w:val="00DD5016"/>
    <w:rsid w:val="00DE5870"/>
    <w:rsid w:val="00E206AE"/>
    <w:rsid w:val="00E3557D"/>
    <w:rsid w:val="00E40187"/>
    <w:rsid w:val="00E4582C"/>
    <w:rsid w:val="00E54AE8"/>
    <w:rsid w:val="00E640F9"/>
    <w:rsid w:val="00E6470E"/>
    <w:rsid w:val="00E76F74"/>
    <w:rsid w:val="00E774F1"/>
    <w:rsid w:val="00E97096"/>
    <w:rsid w:val="00EA7733"/>
    <w:rsid w:val="00EC4353"/>
    <w:rsid w:val="00ED621F"/>
    <w:rsid w:val="00EE493A"/>
    <w:rsid w:val="00EF0CAA"/>
    <w:rsid w:val="00EF546F"/>
    <w:rsid w:val="00EF6C79"/>
    <w:rsid w:val="00EF7E65"/>
    <w:rsid w:val="00F02D8A"/>
    <w:rsid w:val="00F111B4"/>
    <w:rsid w:val="00F20A12"/>
    <w:rsid w:val="00F22210"/>
    <w:rsid w:val="00F234EB"/>
    <w:rsid w:val="00F30223"/>
    <w:rsid w:val="00F30CC3"/>
    <w:rsid w:val="00F44B0A"/>
    <w:rsid w:val="00F626E2"/>
    <w:rsid w:val="00F65A98"/>
    <w:rsid w:val="00F855EE"/>
    <w:rsid w:val="00F91518"/>
    <w:rsid w:val="00FA1966"/>
    <w:rsid w:val="00FC75EE"/>
    <w:rsid w:val="00FE2041"/>
    <w:rsid w:val="00FE377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AFDEB8-9AF0-4C86-9661-B9CD566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D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49D1"/>
    <w:rPr>
      <w:color w:val="106BBE"/>
    </w:rPr>
  </w:style>
  <w:style w:type="table" w:styleId="a4">
    <w:name w:val="Table Grid"/>
    <w:basedOn w:val="a1"/>
    <w:uiPriority w:val="59"/>
    <w:rsid w:val="00B3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2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2041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E20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41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8315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07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72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D759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0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hran.ru/ru/documentation/goskontrol/1314/document1316.p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D1B4-9234-4273-9A57-B1BC5DE9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Лыгина А.К.</dc:creator>
  <cp:lastModifiedBy>Касаткина Е.М.</cp:lastModifiedBy>
  <cp:revision>19</cp:revision>
  <cp:lastPrinted>2019-01-11T07:36:00Z</cp:lastPrinted>
  <dcterms:created xsi:type="dcterms:W3CDTF">2019-06-10T11:01:00Z</dcterms:created>
  <dcterms:modified xsi:type="dcterms:W3CDTF">2020-05-13T10:19:00Z</dcterms:modified>
</cp:coreProperties>
</file>