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FD" w:rsidRDefault="00FD72FD" w:rsidP="005C339A">
      <w:pPr>
        <w:pStyle w:val="a7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C339A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FD72FD" w:rsidRDefault="00FD72FD" w:rsidP="0037687E">
      <w:pPr>
        <w:jc w:val="center"/>
        <w:rPr>
          <w:rFonts w:ascii="Times New Roman" w:hAnsi="Times New Roman"/>
          <w:b/>
          <w:sz w:val="28"/>
          <w:szCs w:val="28"/>
        </w:rPr>
      </w:pPr>
      <w:r w:rsidRPr="005C339A">
        <w:rPr>
          <w:rFonts w:ascii="Times New Roman" w:hAnsi="Times New Roman"/>
          <w:b/>
          <w:sz w:val="28"/>
          <w:szCs w:val="28"/>
        </w:rPr>
        <w:t>нормативно-технической документации для определения классификационных и стоимостных характеристик драгоценных камней,</w:t>
      </w:r>
    </w:p>
    <w:p w:rsidR="00FD72FD" w:rsidRDefault="00FD72FD" w:rsidP="0037687E">
      <w:pPr>
        <w:jc w:val="center"/>
        <w:rPr>
          <w:rStyle w:val="a6"/>
          <w:rFonts w:ascii="Times New Roman" w:hAnsi="Times New Roman"/>
          <w:bCs/>
          <w:sz w:val="28"/>
          <w:szCs w:val="28"/>
        </w:rPr>
      </w:pPr>
      <w:r w:rsidRPr="005C339A">
        <w:rPr>
          <w:rFonts w:ascii="Times New Roman" w:hAnsi="Times New Roman"/>
          <w:b/>
          <w:sz w:val="28"/>
          <w:szCs w:val="28"/>
        </w:rPr>
        <w:t xml:space="preserve"> опубликованн</w:t>
      </w:r>
      <w:r>
        <w:rPr>
          <w:rFonts w:ascii="Times New Roman" w:hAnsi="Times New Roman"/>
          <w:b/>
          <w:sz w:val="28"/>
          <w:szCs w:val="28"/>
        </w:rPr>
        <w:t>ы</w:t>
      </w:r>
      <w:r w:rsidRPr="005C339A">
        <w:rPr>
          <w:rFonts w:ascii="Times New Roman" w:hAnsi="Times New Roman"/>
          <w:b/>
          <w:sz w:val="28"/>
          <w:szCs w:val="28"/>
        </w:rPr>
        <w:t xml:space="preserve">й на официальном сайте Евразийского экономического союза </w:t>
      </w:r>
      <w:bookmarkStart w:id="0" w:name="_GoBack"/>
      <w:r w:rsidRPr="00E01B67">
        <w:rPr>
          <w:rFonts w:ascii="Times New Roman" w:hAnsi="Times New Roman"/>
          <w:sz w:val="28"/>
          <w:szCs w:val="28"/>
        </w:rPr>
        <w:t>(</w:t>
      </w:r>
      <w:bookmarkEnd w:id="0"/>
      <w:r w:rsidR="00BC62A5">
        <w:fldChar w:fldCharType="begin"/>
      </w:r>
      <w:r w:rsidR="00BC62A5">
        <w:instrText xml:space="preserve"> HYPERLINK "http://eec.eaeunion.org/ru/act/trade/catr/nontariff/Pages/perechen---drag-kamni.aspx" </w:instrText>
      </w:r>
      <w:r w:rsidR="00BC62A5">
        <w:fldChar w:fldCharType="separate"/>
      </w:r>
      <w:r w:rsidRPr="000F4F65">
        <w:rPr>
          <w:rStyle w:val="a8"/>
          <w:rFonts w:ascii="Times New Roman" w:hAnsi="Times New Roman"/>
          <w:sz w:val="28"/>
          <w:szCs w:val="28"/>
        </w:rPr>
        <w:t>http://eec.eaeunion.org/ru/act/trade/catr/nontariff/Pages/perechen---drag-kamni.aspx</w:t>
      </w:r>
      <w:r w:rsidR="00BC62A5">
        <w:rPr>
          <w:rStyle w:val="a8"/>
          <w:rFonts w:ascii="Times New Roman" w:hAnsi="Times New Roman"/>
          <w:sz w:val="28"/>
          <w:szCs w:val="28"/>
        </w:rPr>
        <w:fldChar w:fldCharType="end"/>
      </w:r>
      <w:r>
        <w:t>)</w:t>
      </w:r>
    </w:p>
    <w:p w:rsidR="00FD72FD" w:rsidRDefault="00FD72FD" w:rsidP="0037687E">
      <w:pPr>
        <w:pStyle w:val="a7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D72FD" w:rsidRDefault="00FD72FD" w:rsidP="005C339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стандарты:</w:t>
      </w:r>
    </w:p>
    <w:p w:rsidR="00FD72FD" w:rsidRDefault="00FD72FD" w:rsidP="005C339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ГОСТ Р 51519.1-99 Алмазы природные необработанные. Классификация. Основные признаки.</w:t>
      </w:r>
    </w:p>
    <w:p w:rsidR="00FD72FD" w:rsidRDefault="00FD72FD" w:rsidP="005C339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ГОСТ Р 51519.2-99 Алмазы природные необработанные. Сортировка. Основные положения.</w:t>
      </w:r>
    </w:p>
    <w:p w:rsidR="00FD72FD" w:rsidRDefault="00FD72FD" w:rsidP="005C339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ГОСТ Р 52370-2005 Порошки из природных алмазов. Технические условия.</w:t>
      </w:r>
    </w:p>
    <w:p w:rsidR="00FD72FD" w:rsidRDefault="00FD72FD" w:rsidP="005C339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ГОСТ Р 52913-2008 Бриллианты. Классификация. Технические требования.</w:t>
      </w:r>
    </w:p>
    <w:p w:rsidR="00FD72FD" w:rsidRDefault="00FD72FD" w:rsidP="005C339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ГОСТ 9206-80 Порошки алмазные. Технические условия. (СТ СЭВ 682-77, СТ СЭВ 2172-80)</w:t>
      </w:r>
    </w:p>
    <w:p w:rsidR="00FD72FD" w:rsidRDefault="00FD72FD" w:rsidP="005C339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Классификаторы:</w:t>
      </w:r>
    </w:p>
    <w:p w:rsidR="00FD72FD" w:rsidRDefault="00FD72FD" w:rsidP="005C339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Классификатор «Необработанные природные алмазы» </w:t>
      </w:r>
    </w:p>
    <w:p w:rsidR="00FD72FD" w:rsidRDefault="00FD72FD" w:rsidP="00DA12EA">
      <w:pPr>
        <w:pStyle w:val="a7"/>
        <w:spacing w:line="36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(опубликован 21 июня 2016 года)</w:t>
      </w:r>
    </w:p>
    <w:p w:rsidR="00FD72FD" w:rsidRDefault="00FD72FD" w:rsidP="00DA12E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Классификатор «Необработанные природные изумруды»</w:t>
      </w:r>
    </w:p>
    <w:p w:rsidR="00FD72FD" w:rsidRPr="00DA12EA" w:rsidRDefault="00FD72FD" w:rsidP="00DA12EA">
      <w:pPr>
        <w:pStyle w:val="a7"/>
        <w:spacing w:line="36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(опубликован 21 июня 2016 года)</w:t>
      </w:r>
    </w:p>
    <w:p w:rsidR="00FD72FD" w:rsidRDefault="00FD72FD" w:rsidP="00DA12EA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Классификатор «Необработанные природные александриты»</w:t>
      </w:r>
    </w:p>
    <w:p w:rsidR="00FD72FD" w:rsidRDefault="00FD72FD" w:rsidP="00DA12EA">
      <w:pPr>
        <w:pStyle w:val="a7"/>
        <w:spacing w:line="360" w:lineRule="auto"/>
        <w:ind w:left="7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(опубликован 21 июня 2016 года)</w:t>
      </w:r>
    </w:p>
    <w:p w:rsidR="00FD72FD" w:rsidRDefault="00FD72FD" w:rsidP="000A4F27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Стандарты организаций: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Рубины природные необработанные (в сырье). Технические условия.            СТО 45866412-10-2008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Рубины природные необработанные (ограненные вставки). Технические условия. СТО 45866412-06-2008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Изменение № 1 СТО 45866412-06-2008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Сапфиры природные необработанные (в сырье). Технические условия.        СТО   45866412-09-2008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Сапфиры природные необработанные (ограненные вставки). Технические условия. СТО 45866412-05-2008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Извещение об Изменении № 1 СТО 45866412-05-2008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Александриты природные обработанные. Технические условия.                        СТО 45866412-11-2009</w:t>
      </w:r>
    </w:p>
    <w:p w:rsidR="00FD72FD" w:rsidRDefault="00FD72FD" w:rsidP="00255635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Сапфиры, рубины обработанные методом диффузии и/или заполненные стеклом (ограненные вставки). Технические условия. СТО 45866412-05-2013</w:t>
      </w:r>
    </w:p>
    <w:p w:rsidR="00FD72FD" w:rsidRDefault="00FD72FD" w:rsidP="00E17A0E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условия:</w:t>
      </w:r>
    </w:p>
    <w:p w:rsidR="00FD72FD" w:rsidRDefault="00FD72FD" w:rsidP="00E17A0E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Бриллианты. Технические требования. Классификация. Технические условия. 117-4.2099-2002</w:t>
      </w:r>
    </w:p>
    <w:p w:rsidR="00FD72FD" w:rsidRDefault="00FD72FD" w:rsidP="00E17A0E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Александриты природные в сырье. Технические условия                                            ТУ 7026-001-26420171-94</w:t>
      </w:r>
    </w:p>
    <w:p w:rsidR="00FD72FD" w:rsidRDefault="00FD72FD" w:rsidP="00E17A0E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Изумруды природные в сырье. Технические условия ТУ 95 1647-88</w:t>
      </w:r>
    </w:p>
    <w:p w:rsidR="00FD72FD" w:rsidRDefault="00FD72FD" w:rsidP="00E17A0E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Изумруды природные обработанные. Технические условия ТУ 95 335-88</w:t>
      </w:r>
    </w:p>
    <w:p w:rsidR="00FD72FD" w:rsidRDefault="00FD72FD" w:rsidP="002317D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Прейскуранты: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Прейскурант № 02-15-01-2017-сентябрь «Цены на сырье алмазное» (опубликовано 22 декабря 2017 года, вступает в силу с 29 декабря 2017 года)</w:t>
      </w:r>
    </w:p>
    <w:p w:rsidR="00FD72FD" w:rsidRDefault="00FD72FD" w:rsidP="003923F7">
      <w:pPr>
        <w:pStyle w:val="a7"/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5.1.Прейскурант № 02-15-01-2016-ноябрь «Алмазы природные необработанные»</w:t>
      </w:r>
      <w:r w:rsidRPr="00426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(опубликовано 28 декабря 2016 года, действует до 29 декабря 2017 года)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Алмазы предварительно обработанные для инструментов. № 54-01-04-2003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Бриллианты. № 54-01-01-2013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 № 02-15-04-2016 «Необработанные природные изумруды (изумруды природные в сырье) и изумруды природные в сырье, подвергнутые черновой обработке» (опубликовано 28 декабря 2016 года, вступает в силу с 6 января 2017 года)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Прейскурант № 54-01-03-2011 «Расчетные цены на изумруды природные обработанные» (опубликовано 25 сентября 2017 года) 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 № 02-15-03-2017 «Необработанные природные александриты» (опубликовано 25 сентября 2017 года)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Прейскурант № 54-01-02-2011 «Расчетные цены на александриты природные обработанные» (опубликовано 25 сентября 2017 года)</w:t>
      </w:r>
    </w:p>
    <w:p w:rsidR="00FD72FD" w:rsidRDefault="00FD72FD" w:rsidP="002317D8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Прейскурант № 54-01-05-2013 «Цены на сапфиры обработанные (ограненные вставки), сапфиры природные обработанные (ограненные вставки), подвергнутые термической обработке» (опубликовано 25 сентября 2017 года)</w:t>
      </w:r>
    </w:p>
    <w:p w:rsidR="00FD72FD" w:rsidRDefault="00FD72FD" w:rsidP="00C24B6F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 № 54-01-06-2013 «Цены на рубины обработанные (ограненные вставки), рубины природные обработанные (ограненные вставки), подвергнутые термической обработке» (опубликовано 25 сентября 2017 года)</w:t>
      </w:r>
    </w:p>
    <w:p w:rsidR="00FD72FD" w:rsidRPr="00C24B6F" w:rsidRDefault="00FD72FD" w:rsidP="00C24B6F">
      <w:pPr>
        <w:pStyle w:val="a7"/>
        <w:numPr>
          <w:ilvl w:val="1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 № 54-01-07-2014 «Цены на сапфиры, рубины обработанные методом диффузии и/или заполненные стеклом (ограненные вставки)» (опубликовано 25 сентября 2017 года)</w:t>
      </w:r>
    </w:p>
    <w:sectPr w:rsidR="00FD72FD" w:rsidRPr="00C24B6F" w:rsidSect="007874AE">
      <w:footerReference w:type="even" r:id="rId7"/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A5" w:rsidRDefault="00BC62A5">
      <w:r>
        <w:separator/>
      </w:r>
    </w:p>
  </w:endnote>
  <w:endnote w:type="continuationSeparator" w:id="0">
    <w:p w:rsidR="00BC62A5" w:rsidRDefault="00BC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FD" w:rsidRDefault="00FD72FD" w:rsidP="00FE63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72FD" w:rsidRDefault="00FD72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FD" w:rsidRDefault="00FD72FD" w:rsidP="00FE63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01B67">
      <w:rPr>
        <w:rStyle w:val="ac"/>
        <w:noProof/>
      </w:rPr>
      <w:t>3</w:t>
    </w:r>
    <w:r>
      <w:rPr>
        <w:rStyle w:val="ac"/>
      </w:rPr>
      <w:fldChar w:fldCharType="end"/>
    </w:r>
  </w:p>
  <w:p w:rsidR="00FD72FD" w:rsidRDefault="00FD7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A5" w:rsidRDefault="00BC62A5">
      <w:r>
        <w:separator/>
      </w:r>
    </w:p>
  </w:footnote>
  <w:footnote w:type="continuationSeparator" w:id="0">
    <w:p w:rsidR="00BC62A5" w:rsidRDefault="00BC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AC5"/>
    <w:multiLevelType w:val="hybridMultilevel"/>
    <w:tmpl w:val="C3ECEE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F64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E84BBE"/>
    <w:multiLevelType w:val="hybridMultilevel"/>
    <w:tmpl w:val="9D44E402"/>
    <w:lvl w:ilvl="0" w:tplc="9A8689CA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ABE0192"/>
    <w:multiLevelType w:val="hybridMultilevel"/>
    <w:tmpl w:val="CAB05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67951"/>
    <w:multiLevelType w:val="multilevel"/>
    <w:tmpl w:val="6D0AACFA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D7B1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14011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BF90A28"/>
    <w:multiLevelType w:val="hybridMultilevel"/>
    <w:tmpl w:val="11962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FB835D5"/>
    <w:multiLevelType w:val="hybridMultilevel"/>
    <w:tmpl w:val="C6065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DA9"/>
    <w:rsid w:val="000306EE"/>
    <w:rsid w:val="00042835"/>
    <w:rsid w:val="000435E1"/>
    <w:rsid w:val="0006210D"/>
    <w:rsid w:val="000A4F27"/>
    <w:rsid w:val="000E16FB"/>
    <w:rsid w:val="000F4F65"/>
    <w:rsid w:val="00106912"/>
    <w:rsid w:val="001A28FE"/>
    <w:rsid w:val="001B5B4F"/>
    <w:rsid w:val="00224B61"/>
    <w:rsid w:val="002317D8"/>
    <w:rsid w:val="00255635"/>
    <w:rsid w:val="002707A0"/>
    <w:rsid w:val="002C46C4"/>
    <w:rsid w:val="00302B42"/>
    <w:rsid w:val="00302D0F"/>
    <w:rsid w:val="003110A1"/>
    <w:rsid w:val="0037687E"/>
    <w:rsid w:val="003909B4"/>
    <w:rsid w:val="003923F7"/>
    <w:rsid w:val="003A1AEF"/>
    <w:rsid w:val="003C28D8"/>
    <w:rsid w:val="003D11FA"/>
    <w:rsid w:val="003E52EA"/>
    <w:rsid w:val="003F4277"/>
    <w:rsid w:val="00411D84"/>
    <w:rsid w:val="004159F4"/>
    <w:rsid w:val="00420601"/>
    <w:rsid w:val="00426E27"/>
    <w:rsid w:val="004609C1"/>
    <w:rsid w:val="00492A3D"/>
    <w:rsid w:val="00500AC1"/>
    <w:rsid w:val="005074AB"/>
    <w:rsid w:val="00520DA9"/>
    <w:rsid w:val="00566DC7"/>
    <w:rsid w:val="005C339A"/>
    <w:rsid w:val="005E594A"/>
    <w:rsid w:val="005E739F"/>
    <w:rsid w:val="00656432"/>
    <w:rsid w:val="006577B4"/>
    <w:rsid w:val="00660806"/>
    <w:rsid w:val="006631EE"/>
    <w:rsid w:val="006649EF"/>
    <w:rsid w:val="006A1029"/>
    <w:rsid w:val="006C3479"/>
    <w:rsid w:val="00704010"/>
    <w:rsid w:val="007659E8"/>
    <w:rsid w:val="00786442"/>
    <w:rsid w:val="007874AE"/>
    <w:rsid w:val="007A4BEF"/>
    <w:rsid w:val="007C09EB"/>
    <w:rsid w:val="007E7CE4"/>
    <w:rsid w:val="007F43A3"/>
    <w:rsid w:val="00813DB0"/>
    <w:rsid w:val="00853C20"/>
    <w:rsid w:val="00866C1E"/>
    <w:rsid w:val="008A01B8"/>
    <w:rsid w:val="008A703D"/>
    <w:rsid w:val="008F1F65"/>
    <w:rsid w:val="00936FE0"/>
    <w:rsid w:val="009415C3"/>
    <w:rsid w:val="009634C2"/>
    <w:rsid w:val="00972B16"/>
    <w:rsid w:val="009805BA"/>
    <w:rsid w:val="009F36D1"/>
    <w:rsid w:val="00A00318"/>
    <w:rsid w:val="00A254D0"/>
    <w:rsid w:val="00A841AB"/>
    <w:rsid w:val="00A9000E"/>
    <w:rsid w:val="00AA6356"/>
    <w:rsid w:val="00AD3856"/>
    <w:rsid w:val="00B51AB8"/>
    <w:rsid w:val="00B861F1"/>
    <w:rsid w:val="00BB161B"/>
    <w:rsid w:val="00BB64C0"/>
    <w:rsid w:val="00BC62A5"/>
    <w:rsid w:val="00BF19C7"/>
    <w:rsid w:val="00C11CF5"/>
    <w:rsid w:val="00C1663D"/>
    <w:rsid w:val="00C24B6F"/>
    <w:rsid w:val="00C420E6"/>
    <w:rsid w:val="00C82D6C"/>
    <w:rsid w:val="00C84402"/>
    <w:rsid w:val="00CB2CD1"/>
    <w:rsid w:val="00CB4796"/>
    <w:rsid w:val="00CD649D"/>
    <w:rsid w:val="00D1216F"/>
    <w:rsid w:val="00D132A2"/>
    <w:rsid w:val="00D22179"/>
    <w:rsid w:val="00D351AA"/>
    <w:rsid w:val="00D42AC0"/>
    <w:rsid w:val="00DA12EA"/>
    <w:rsid w:val="00DA7630"/>
    <w:rsid w:val="00DF303D"/>
    <w:rsid w:val="00E01B67"/>
    <w:rsid w:val="00E17A0E"/>
    <w:rsid w:val="00F14F6E"/>
    <w:rsid w:val="00F401C4"/>
    <w:rsid w:val="00F656A9"/>
    <w:rsid w:val="00F67640"/>
    <w:rsid w:val="00FD5F6E"/>
    <w:rsid w:val="00FD72FD"/>
    <w:rsid w:val="00FE630C"/>
    <w:rsid w:val="00FE729E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26774B-1537-4799-938C-176F4D20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EE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uiPriority w:val="99"/>
    <w:rsid w:val="008A01B8"/>
    <w:pPr>
      <w:numPr>
        <w:ilvl w:val="1"/>
        <w:numId w:val="1"/>
      </w:numPr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66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F303D"/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DF303D"/>
    <w:rPr>
      <w:rFonts w:ascii="Segoe UI" w:hAnsi="Segoe UI" w:cs="Times New Roman"/>
      <w:sz w:val="18"/>
    </w:rPr>
  </w:style>
  <w:style w:type="character" w:styleId="a6">
    <w:name w:val="Strong"/>
    <w:uiPriority w:val="99"/>
    <w:qFormat/>
    <w:rsid w:val="00786442"/>
    <w:rPr>
      <w:rFonts w:cs="Times New Roman"/>
      <w:b/>
    </w:rPr>
  </w:style>
  <w:style w:type="paragraph" w:styleId="a7">
    <w:name w:val="List Paragraph"/>
    <w:basedOn w:val="a"/>
    <w:uiPriority w:val="99"/>
    <w:qFormat/>
    <w:rsid w:val="00D22179"/>
    <w:pPr>
      <w:ind w:left="720"/>
      <w:contextualSpacing/>
    </w:pPr>
  </w:style>
  <w:style w:type="character" w:styleId="a8">
    <w:name w:val="Hyperlink"/>
    <w:uiPriority w:val="99"/>
    <w:rsid w:val="00853C20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866C1E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87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36FE0"/>
    <w:rPr>
      <w:rFonts w:cs="Times New Roman"/>
      <w:lang w:eastAsia="en-US"/>
    </w:rPr>
  </w:style>
  <w:style w:type="character" w:styleId="ac">
    <w:name w:val="page number"/>
    <w:uiPriority w:val="99"/>
    <w:rsid w:val="007874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Гохрана России</dc:title>
  <dc:subject/>
  <dc:creator>2</dc:creator>
  <cp:keywords/>
  <dc:description/>
  <cp:lastModifiedBy>Глазкова И.А.</cp:lastModifiedBy>
  <cp:revision>4</cp:revision>
  <cp:lastPrinted>2018-03-06T15:42:00Z</cp:lastPrinted>
  <dcterms:created xsi:type="dcterms:W3CDTF">2018-03-06T11:46:00Z</dcterms:created>
  <dcterms:modified xsi:type="dcterms:W3CDTF">2018-03-13T06:12:00Z</dcterms:modified>
</cp:coreProperties>
</file>